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FF74" w14:textId="77777777" w:rsidR="00CA42F5" w:rsidRDefault="00CA42F5" w:rsidP="003C29D6">
      <w:pPr>
        <w:pStyle w:val="Normlnweb"/>
        <w:spacing w:before="0" w:beforeAutospacing="0" w:after="0" w:afterAutospacing="0"/>
        <w:jc w:val="center"/>
        <w:rPr>
          <w:rFonts w:ascii="Helvetica" w:hAnsi="Helvetica" w:cs="Helvetica"/>
          <w:sz w:val="23"/>
          <w:szCs w:val="23"/>
        </w:rPr>
      </w:pPr>
    </w:p>
    <w:p w14:paraId="74E216EC" w14:textId="2FFC279C" w:rsidR="00CA42F5" w:rsidRDefault="00CA42F5" w:rsidP="003C29D6">
      <w:pPr>
        <w:pStyle w:val="Normlnweb"/>
        <w:spacing w:before="0" w:beforeAutospacing="0" w:after="0" w:afterAutospacing="0"/>
        <w:jc w:val="center"/>
        <w:rPr>
          <w:rFonts w:ascii="Helvetica" w:hAnsi="Helvetica" w:cs="Helvetica"/>
          <w:sz w:val="23"/>
          <w:szCs w:val="23"/>
        </w:rPr>
      </w:pPr>
    </w:p>
    <w:p w14:paraId="778845D0" w14:textId="77777777" w:rsidR="001D7E18" w:rsidRDefault="001D7E18" w:rsidP="003C29D6">
      <w:pPr>
        <w:pStyle w:val="Normlnweb"/>
        <w:spacing w:before="0" w:beforeAutospacing="0" w:after="0" w:afterAutospacing="0"/>
        <w:jc w:val="center"/>
        <w:rPr>
          <w:rFonts w:ascii="Helvetica" w:hAnsi="Helvetica" w:cs="Helvetica"/>
          <w:sz w:val="23"/>
          <w:szCs w:val="23"/>
        </w:rPr>
      </w:pPr>
    </w:p>
    <w:p w14:paraId="59B0992D" w14:textId="77777777" w:rsidR="001D7E18" w:rsidRDefault="001D7E18" w:rsidP="001D7E18">
      <w:pPr>
        <w:pStyle w:val="Standard"/>
      </w:pPr>
    </w:p>
    <w:p w14:paraId="551E4675" w14:textId="77777777" w:rsidR="003F55A0" w:rsidRDefault="003F55A0" w:rsidP="003F55A0">
      <w:pPr>
        <w:shd w:val="clear" w:color="auto" w:fill="FFFFFF"/>
        <w:spacing w:after="150"/>
        <w:jc w:val="center"/>
        <w:rPr>
          <w:b/>
          <w:sz w:val="28"/>
          <w:szCs w:val="28"/>
        </w:rPr>
      </w:pPr>
      <w:r w:rsidRPr="003A3855">
        <w:rPr>
          <w:b/>
          <w:sz w:val="28"/>
          <w:szCs w:val="28"/>
        </w:rPr>
        <w:t>Žádost o uznání nahrazující maturitní zkoušky z</w:t>
      </w:r>
      <w:r>
        <w:rPr>
          <w:b/>
          <w:sz w:val="28"/>
          <w:szCs w:val="28"/>
        </w:rPr>
        <w:t> cizího jazyka</w:t>
      </w:r>
    </w:p>
    <w:p w14:paraId="0581D358" w14:textId="77777777" w:rsidR="003F55A0" w:rsidRPr="003A3855" w:rsidRDefault="003F55A0" w:rsidP="003F55A0">
      <w:pPr>
        <w:shd w:val="clear" w:color="auto" w:fill="FFFFFF"/>
        <w:spacing w:after="150"/>
        <w:jc w:val="center"/>
        <w:rPr>
          <w:b/>
          <w:sz w:val="28"/>
          <w:szCs w:val="28"/>
        </w:rPr>
      </w:pPr>
    </w:p>
    <w:p w14:paraId="60958C77" w14:textId="14777F3B" w:rsidR="003F55A0" w:rsidRPr="003A3855" w:rsidRDefault="003F55A0" w:rsidP="003F55A0">
      <w:pPr>
        <w:shd w:val="clear" w:color="auto" w:fill="FFFFFF"/>
        <w:spacing w:after="150"/>
        <w:jc w:val="both"/>
        <w:rPr>
          <w:sz w:val="24"/>
          <w:szCs w:val="24"/>
        </w:rPr>
      </w:pPr>
      <w:r w:rsidRPr="003A3855">
        <w:rPr>
          <w:sz w:val="24"/>
          <w:szCs w:val="24"/>
        </w:rPr>
        <w:t>Maturitní zkoušku z cizího jazyka, k jejímuž konání se žák přihlásil podle § 4 odst. 2 písm. c) nebo e) vyhlášky č. 177/2009 Sb., lze nahradit výsledkem standardizované zkoušky podle školského zákona dokládajícím jazykové znalosti žáka na jazykové úrovni stanovené rámcovým vzdělávacím programem daného oboru vzdělání, nebo na úrovni vyšší podle SERR, nejméně však na úrovni B1</w:t>
      </w:r>
      <w:r w:rsidR="008006BF">
        <w:rPr>
          <w:sz w:val="24"/>
          <w:szCs w:val="24"/>
        </w:rPr>
        <w:t>(pro druhý cizí jazyk) a B2 pro Aj</w:t>
      </w:r>
      <w:r w:rsidRPr="003A3855">
        <w:rPr>
          <w:sz w:val="24"/>
          <w:szCs w:val="24"/>
        </w:rPr>
        <w:t xml:space="preserve"> podle SERR.</w:t>
      </w:r>
    </w:p>
    <w:p w14:paraId="643AA598" w14:textId="335C3A16" w:rsidR="003F55A0" w:rsidRPr="003A3855" w:rsidRDefault="003F55A0" w:rsidP="003F55A0">
      <w:pPr>
        <w:shd w:val="clear" w:color="auto" w:fill="FFFFFF"/>
        <w:spacing w:after="150"/>
        <w:jc w:val="both"/>
        <w:rPr>
          <w:sz w:val="24"/>
          <w:szCs w:val="24"/>
        </w:rPr>
      </w:pPr>
      <w:r w:rsidRPr="003A3855">
        <w:rPr>
          <w:sz w:val="24"/>
          <w:szCs w:val="24"/>
        </w:rPr>
        <w:t xml:space="preserve"> Nahradit lze profilovou část maturitní zkoušky z cizího jazyka, tj. i písemnou práci a ústní zkoušku navázanou na konání didaktického testu; didaktický test ve společné části žák koná vždy. </w:t>
      </w:r>
      <w:r w:rsidR="00B0611E">
        <w:rPr>
          <w:sz w:val="24"/>
          <w:szCs w:val="24"/>
        </w:rPr>
        <w:t xml:space="preserve">Nahradit lze i profilovou zkoušku z cizího jazyka. </w:t>
      </w:r>
      <w:r w:rsidRPr="003A3855">
        <w:rPr>
          <w:sz w:val="24"/>
          <w:szCs w:val="24"/>
        </w:rPr>
        <w:t>Zkoušku lze nahradit pouze za předpokladu, že v profilové části maturitní zkoušky žák koná alespoň 4 zkoušky</w:t>
      </w:r>
    </w:p>
    <w:p w14:paraId="38EF956E" w14:textId="77777777" w:rsidR="003F55A0" w:rsidRPr="003A3855" w:rsidRDefault="003F55A0" w:rsidP="003F55A0">
      <w:pPr>
        <w:shd w:val="clear" w:color="auto" w:fill="FFFFFF"/>
        <w:spacing w:after="150"/>
        <w:jc w:val="both"/>
        <w:rPr>
          <w:sz w:val="24"/>
          <w:szCs w:val="24"/>
        </w:rPr>
      </w:pPr>
    </w:p>
    <w:p w14:paraId="5A44754D" w14:textId="77777777" w:rsidR="003F55A0" w:rsidRPr="003A3855" w:rsidRDefault="003F55A0" w:rsidP="003F55A0">
      <w:pPr>
        <w:shd w:val="clear" w:color="auto" w:fill="FFFFFF"/>
        <w:spacing w:after="150"/>
        <w:jc w:val="both"/>
        <w:rPr>
          <w:sz w:val="24"/>
          <w:szCs w:val="24"/>
        </w:rPr>
      </w:pPr>
      <w:r w:rsidRPr="003A3855">
        <w:rPr>
          <w:sz w:val="24"/>
          <w:szCs w:val="24"/>
        </w:rPr>
        <w:t>Jméno</w:t>
      </w:r>
      <w:r>
        <w:rPr>
          <w:sz w:val="24"/>
          <w:szCs w:val="24"/>
        </w:rPr>
        <w:t xml:space="preserve"> </w:t>
      </w:r>
      <w:r w:rsidRPr="003A3855">
        <w:rPr>
          <w:sz w:val="24"/>
          <w:szCs w:val="24"/>
        </w:rPr>
        <w:t xml:space="preserve">žáka: </w:t>
      </w:r>
      <w:r>
        <w:rPr>
          <w:sz w:val="24"/>
          <w:szCs w:val="24"/>
        </w:rPr>
        <w:tab/>
      </w:r>
      <w:r>
        <w:rPr>
          <w:sz w:val="24"/>
          <w:szCs w:val="24"/>
        </w:rPr>
        <w:tab/>
      </w:r>
      <w:r>
        <w:rPr>
          <w:sz w:val="24"/>
          <w:szCs w:val="24"/>
        </w:rPr>
        <w:tab/>
      </w:r>
      <w:r>
        <w:rPr>
          <w:sz w:val="24"/>
          <w:szCs w:val="24"/>
        </w:rPr>
        <w:tab/>
      </w:r>
      <w:r>
        <w:rPr>
          <w:sz w:val="24"/>
          <w:szCs w:val="24"/>
        </w:rPr>
        <w:tab/>
      </w:r>
      <w:r w:rsidRPr="003A3855">
        <w:rPr>
          <w:sz w:val="24"/>
          <w:szCs w:val="24"/>
        </w:rPr>
        <w:t xml:space="preserve">Třída: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54EABC" w14:textId="77777777" w:rsidR="003F55A0" w:rsidRDefault="003F55A0" w:rsidP="003F55A0">
      <w:pPr>
        <w:shd w:val="clear" w:color="auto" w:fill="FFFFFF"/>
        <w:spacing w:after="150"/>
        <w:jc w:val="both"/>
        <w:rPr>
          <w:sz w:val="24"/>
          <w:szCs w:val="24"/>
        </w:rPr>
      </w:pPr>
      <w:r w:rsidRPr="003A3855">
        <w:rPr>
          <w:sz w:val="24"/>
          <w:szCs w:val="24"/>
        </w:rPr>
        <w:t>Studijní</w:t>
      </w:r>
      <w:r>
        <w:rPr>
          <w:sz w:val="24"/>
          <w:szCs w:val="24"/>
        </w:rPr>
        <w:t xml:space="preserve"> </w:t>
      </w:r>
      <w:r w:rsidRPr="003A3855">
        <w:rPr>
          <w:sz w:val="24"/>
          <w:szCs w:val="24"/>
        </w:rPr>
        <w:t xml:space="preserve">obor: </w:t>
      </w:r>
      <w:r>
        <w:rPr>
          <w:sz w:val="24"/>
          <w:szCs w:val="24"/>
        </w:rPr>
        <w:tab/>
      </w:r>
      <w:r>
        <w:rPr>
          <w:sz w:val="24"/>
          <w:szCs w:val="24"/>
        </w:rPr>
        <w:tab/>
      </w:r>
      <w:r>
        <w:rPr>
          <w:sz w:val="24"/>
          <w:szCs w:val="24"/>
        </w:rPr>
        <w:tab/>
      </w:r>
      <w:r>
        <w:rPr>
          <w:sz w:val="24"/>
          <w:szCs w:val="24"/>
        </w:rPr>
        <w:tab/>
      </w:r>
      <w:r>
        <w:rPr>
          <w:sz w:val="24"/>
          <w:szCs w:val="24"/>
        </w:rPr>
        <w:tab/>
      </w:r>
      <w:r w:rsidRPr="003A3855">
        <w:rPr>
          <w:sz w:val="24"/>
          <w:szCs w:val="24"/>
        </w:rPr>
        <w:t>Školní rok:</w:t>
      </w:r>
      <w:r>
        <w:rPr>
          <w:sz w:val="24"/>
          <w:szCs w:val="24"/>
        </w:rPr>
        <w:tab/>
      </w:r>
      <w:r>
        <w:rPr>
          <w:sz w:val="24"/>
          <w:szCs w:val="24"/>
        </w:rPr>
        <w:tab/>
      </w:r>
      <w:r>
        <w:rPr>
          <w:sz w:val="24"/>
          <w:szCs w:val="24"/>
        </w:rPr>
        <w:tab/>
      </w:r>
      <w:r>
        <w:rPr>
          <w:sz w:val="24"/>
          <w:szCs w:val="24"/>
        </w:rPr>
        <w:tab/>
      </w:r>
      <w:r>
        <w:rPr>
          <w:sz w:val="24"/>
          <w:szCs w:val="24"/>
        </w:rPr>
        <w:tab/>
      </w:r>
    </w:p>
    <w:p w14:paraId="47BDE704" w14:textId="77777777" w:rsidR="003F55A0" w:rsidRPr="003A3855" w:rsidRDefault="003F55A0" w:rsidP="003F55A0">
      <w:pPr>
        <w:shd w:val="clear" w:color="auto" w:fill="FFFFFF"/>
        <w:spacing w:after="150"/>
        <w:jc w:val="both"/>
        <w:rPr>
          <w:sz w:val="24"/>
          <w:szCs w:val="24"/>
        </w:rPr>
      </w:pPr>
    </w:p>
    <w:p w14:paraId="5B54718C" w14:textId="77777777" w:rsidR="003F55A0" w:rsidRDefault="003F55A0" w:rsidP="003F55A0">
      <w:pPr>
        <w:shd w:val="clear" w:color="auto" w:fill="FFFFFF"/>
        <w:spacing w:after="150"/>
        <w:jc w:val="both"/>
        <w:rPr>
          <w:sz w:val="24"/>
          <w:szCs w:val="24"/>
        </w:rPr>
      </w:pPr>
      <w:r w:rsidRPr="003A3855">
        <w:rPr>
          <w:sz w:val="24"/>
          <w:szCs w:val="24"/>
        </w:rPr>
        <w:t>Organizace</w:t>
      </w:r>
      <w:r>
        <w:rPr>
          <w:sz w:val="24"/>
          <w:szCs w:val="24"/>
        </w:rPr>
        <w:t xml:space="preserve"> </w:t>
      </w:r>
      <w:r w:rsidRPr="003A3855">
        <w:rPr>
          <w:sz w:val="24"/>
          <w:szCs w:val="24"/>
        </w:rPr>
        <w:t>vydávající certifikát:</w:t>
      </w:r>
    </w:p>
    <w:p w14:paraId="5194F3AE" w14:textId="77777777" w:rsidR="003F55A0" w:rsidRPr="003A3855" w:rsidRDefault="003F55A0" w:rsidP="003F55A0">
      <w:pPr>
        <w:shd w:val="clear" w:color="auto" w:fill="FFFFFF"/>
        <w:spacing w:after="150"/>
        <w:jc w:val="both"/>
        <w:rPr>
          <w:sz w:val="24"/>
          <w:szCs w:val="24"/>
        </w:rPr>
      </w:pPr>
      <w:r w:rsidRPr="003A3855">
        <w:rPr>
          <w:sz w:val="24"/>
          <w:szCs w:val="24"/>
        </w:rPr>
        <w:t>Adresa:</w:t>
      </w:r>
    </w:p>
    <w:p w14:paraId="5A5542A9" w14:textId="77777777" w:rsidR="003F55A0" w:rsidRDefault="003F55A0" w:rsidP="003F55A0">
      <w:pPr>
        <w:shd w:val="clear" w:color="auto" w:fill="FFFFFF"/>
        <w:spacing w:after="150"/>
        <w:jc w:val="both"/>
        <w:rPr>
          <w:sz w:val="24"/>
          <w:szCs w:val="24"/>
        </w:rPr>
      </w:pPr>
      <w:r w:rsidRPr="003A3855">
        <w:rPr>
          <w:sz w:val="24"/>
          <w:szCs w:val="24"/>
        </w:rPr>
        <w:t>Znalostní úroveň:</w:t>
      </w:r>
      <w:r>
        <w:rPr>
          <w:sz w:val="24"/>
          <w:szCs w:val="24"/>
        </w:rPr>
        <w:tab/>
      </w:r>
      <w:r>
        <w:rPr>
          <w:sz w:val="24"/>
          <w:szCs w:val="24"/>
        </w:rPr>
        <w:tab/>
      </w:r>
      <w:r>
        <w:rPr>
          <w:sz w:val="24"/>
          <w:szCs w:val="24"/>
        </w:rPr>
        <w:tab/>
      </w:r>
      <w:r>
        <w:rPr>
          <w:sz w:val="24"/>
          <w:szCs w:val="24"/>
        </w:rPr>
        <w:tab/>
        <w:t>Cizí jazyk:</w:t>
      </w:r>
      <w:r>
        <w:rPr>
          <w:sz w:val="24"/>
          <w:szCs w:val="24"/>
        </w:rPr>
        <w:tab/>
      </w:r>
      <w:r>
        <w:rPr>
          <w:sz w:val="24"/>
          <w:szCs w:val="24"/>
        </w:rPr>
        <w:tab/>
      </w:r>
      <w:r>
        <w:rPr>
          <w:sz w:val="24"/>
          <w:szCs w:val="24"/>
        </w:rPr>
        <w:tab/>
      </w:r>
      <w:r>
        <w:rPr>
          <w:sz w:val="24"/>
          <w:szCs w:val="24"/>
        </w:rPr>
        <w:tab/>
      </w:r>
      <w:r>
        <w:rPr>
          <w:sz w:val="24"/>
          <w:szCs w:val="24"/>
        </w:rPr>
        <w:tab/>
      </w:r>
    </w:p>
    <w:p w14:paraId="13EB2F2E" w14:textId="77777777" w:rsidR="003F55A0" w:rsidRPr="003A3855" w:rsidRDefault="003F55A0" w:rsidP="003F55A0">
      <w:pPr>
        <w:shd w:val="clear" w:color="auto" w:fill="FFFFFF"/>
        <w:spacing w:after="150"/>
        <w:jc w:val="both"/>
        <w:rPr>
          <w:sz w:val="24"/>
          <w:szCs w:val="24"/>
        </w:rPr>
      </w:pPr>
      <w:r w:rsidRPr="003A3855">
        <w:rPr>
          <w:sz w:val="24"/>
          <w:szCs w:val="24"/>
        </w:rPr>
        <w:t>Datum vydání</w:t>
      </w:r>
      <w:r>
        <w:rPr>
          <w:sz w:val="24"/>
          <w:szCs w:val="24"/>
        </w:rPr>
        <w:t>:</w:t>
      </w:r>
      <w:r>
        <w:rPr>
          <w:sz w:val="24"/>
          <w:szCs w:val="24"/>
        </w:rPr>
        <w:tab/>
      </w:r>
      <w:r>
        <w:rPr>
          <w:sz w:val="24"/>
          <w:szCs w:val="24"/>
        </w:rPr>
        <w:tab/>
      </w:r>
      <w:r>
        <w:rPr>
          <w:sz w:val="24"/>
          <w:szCs w:val="24"/>
        </w:rPr>
        <w:tab/>
      </w:r>
      <w:r>
        <w:rPr>
          <w:sz w:val="24"/>
          <w:szCs w:val="24"/>
        </w:rPr>
        <w:tab/>
      </w:r>
    </w:p>
    <w:p w14:paraId="407DACC3" w14:textId="77777777" w:rsidR="003F55A0" w:rsidRPr="003A3855" w:rsidRDefault="003F55A0" w:rsidP="003F55A0">
      <w:pPr>
        <w:shd w:val="clear" w:color="auto" w:fill="FFFFFF"/>
        <w:spacing w:after="150"/>
        <w:jc w:val="both"/>
        <w:rPr>
          <w:sz w:val="24"/>
          <w:szCs w:val="24"/>
        </w:rPr>
      </w:pPr>
    </w:p>
    <w:p w14:paraId="30597F65" w14:textId="77777777" w:rsidR="003F55A0" w:rsidRPr="003A3855" w:rsidRDefault="003F55A0" w:rsidP="003F55A0">
      <w:pPr>
        <w:shd w:val="clear" w:color="auto" w:fill="FFFFFF"/>
        <w:spacing w:after="150"/>
        <w:jc w:val="both"/>
        <w:rPr>
          <w:sz w:val="24"/>
          <w:szCs w:val="24"/>
        </w:rPr>
      </w:pPr>
      <w:r w:rsidRPr="003A3855">
        <w:rPr>
          <w:sz w:val="24"/>
          <w:szCs w:val="24"/>
        </w:rPr>
        <w:t xml:space="preserve">Přílohou této žádosti je ověřená kopie vydaného znalostního certifikátu. V případě, že žák nebude konat písemnou a ústní část profilové maturitní zkoušky </w:t>
      </w:r>
      <w:r>
        <w:rPr>
          <w:sz w:val="24"/>
          <w:szCs w:val="24"/>
        </w:rPr>
        <w:t>z</w:t>
      </w:r>
      <w:r w:rsidRPr="003A3855">
        <w:rPr>
          <w:sz w:val="24"/>
          <w:szCs w:val="24"/>
        </w:rPr>
        <w:t xml:space="preserve"> </w:t>
      </w:r>
      <w:r>
        <w:rPr>
          <w:sz w:val="24"/>
          <w:szCs w:val="24"/>
        </w:rPr>
        <w:t>cizího</w:t>
      </w:r>
      <w:r w:rsidRPr="003A3855">
        <w:rPr>
          <w:sz w:val="24"/>
          <w:szCs w:val="24"/>
        </w:rPr>
        <w:t xml:space="preserve"> jazyka, bude mít na maturitním vysvědčení u tohoto předmětu uvedeno „nahrazeno“ a průměr známek na maturitním vysvědčení se vypočítává bez hodnocení </w:t>
      </w:r>
      <w:r>
        <w:rPr>
          <w:sz w:val="24"/>
          <w:szCs w:val="24"/>
        </w:rPr>
        <w:t>z cizího jazyka</w:t>
      </w:r>
      <w:r w:rsidRPr="003A3855">
        <w:rPr>
          <w:sz w:val="24"/>
          <w:szCs w:val="24"/>
        </w:rPr>
        <w:t xml:space="preserve">. </w:t>
      </w:r>
    </w:p>
    <w:p w14:paraId="74791543" w14:textId="77777777" w:rsidR="003F55A0" w:rsidRPr="003A3855" w:rsidRDefault="003F55A0" w:rsidP="003F55A0">
      <w:pPr>
        <w:shd w:val="clear" w:color="auto" w:fill="FFFFFF"/>
        <w:spacing w:after="150"/>
        <w:jc w:val="both"/>
        <w:rPr>
          <w:sz w:val="24"/>
          <w:szCs w:val="24"/>
        </w:rPr>
      </w:pPr>
    </w:p>
    <w:p w14:paraId="6431A7CB" w14:textId="77777777" w:rsidR="003F55A0" w:rsidRPr="003A3855" w:rsidRDefault="003F55A0" w:rsidP="003F55A0">
      <w:pPr>
        <w:shd w:val="clear" w:color="auto" w:fill="FFFFFF"/>
        <w:spacing w:after="150"/>
        <w:jc w:val="both"/>
        <w:rPr>
          <w:rFonts w:ascii="Helvetica" w:hAnsi="Helvetica" w:cs="Helvetica"/>
          <w:sz w:val="24"/>
          <w:szCs w:val="24"/>
        </w:rPr>
      </w:pPr>
      <w:r w:rsidRPr="003A3855">
        <w:rPr>
          <w:sz w:val="24"/>
          <w:szCs w:val="24"/>
        </w:rPr>
        <w:t>Datum:</w:t>
      </w:r>
      <w:r>
        <w:rPr>
          <w:sz w:val="24"/>
          <w:szCs w:val="24"/>
        </w:rPr>
        <w:tab/>
      </w:r>
      <w:r>
        <w:rPr>
          <w:sz w:val="24"/>
          <w:szCs w:val="24"/>
        </w:rPr>
        <w:tab/>
      </w:r>
      <w:r>
        <w:rPr>
          <w:sz w:val="24"/>
          <w:szCs w:val="24"/>
        </w:rPr>
        <w:tab/>
      </w:r>
      <w:r>
        <w:rPr>
          <w:sz w:val="24"/>
          <w:szCs w:val="24"/>
        </w:rPr>
        <w:tab/>
      </w:r>
      <w:r>
        <w:rPr>
          <w:sz w:val="24"/>
          <w:szCs w:val="24"/>
        </w:rPr>
        <w:tab/>
      </w:r>
      <w:r w:rsidRPr="003A3855">
        <w:rPr>
          <w:sz w:val="24"/>
          <w:szCs w:val="24"/>
        </w:rPr>
        <w:t>Podpis:</w:t>
      </w:r>
      <w:r>
        <w:rPr>
          <w:sz w:val="24"/>
          <w:szCs w:val="24"/>
        </w:rPr>
        <w:tab/>
      </w:r>
      <w:r>
        <w:rPr>
          <w:sz w:val="24"/>
          <w:szCs w:val="24"/>
        </w:rPr>
        <w:tab/>
      </w:r>
      <w:r>
        <w:rPr>
          <w:sz w:val="24"/>
          <w:szCs w:val="24"/>
        </w:rPr>
        <w:tab/>
      </w:r>
      <w:r>
        <w:rPr>
          <w:sz w:val="24"/>
          <w:szCs w:val="24"/>
        </w:rPr>
        <w:tab/>
      </w:r>
      <w:r>
        <w:rPr>
          <w:sz w:val="24"/>
          <w:szCs w:val="24"/>
        </w:rPr>
        <w:tab/>
      </w:r>
    </w:p>
    <w:p w14:paraId="5FFF0BB5" w14:textId="77777777" w:rsidR="003F55A0" w:rsidRPr="002A0AA7" w:rsidRDefault="003F55A0" w:rsidP="003F55A0">
      <w:pPr>
        <w:jc w:val="both"/>
      </w:pPr>
    </w:p>
    <w:p w14:paraId="56710D59" w14:textId="77777777" w:rsidR="003F55A0" w:rsidRPr="009C346B" w:rsidRDefault="003F55A0" w:rsidP="003F55A0">
      <w:pPr>
        <w:pStyle w:val="Normlnweb"/>
        <w:spacing w:before="0" w:beforeAutospacing="0" w:after="0" w:afterAutospacing="0"/>
        <w:jc w:val="both"/>
        <w:rPr>
          <w:bCs/>
          <w:sz w:val="24"/>
          <w:szCs w:val="24"/>
        </w:rPr>
      </w:pPr>
    </w:p>
    <w:p w14:paraId="66F130C8" w14:textId="77777777" w:rsidR="001D7E18" w:rsidRDefault="001D7E18" w:rsidP="001D7E18">
      <w:pPr>
        <w:pStyle w:val="Standard"/>
      </w:pPr>
    </w:p>
    <w:p w14:paraId="4DE955E7" w14:textId="77777777" w:rsidR="001D7E18" w:rsidRDefault="001D7E18" w:rsidP="001D7E18">
      <w:pPr>
        <w:pStyle w:val="Standard"/>
      </w:pPr>
    </w:p>
    <w:p w14:paraId="0B915251" w14:textId="77777777" w:rsidR="001D7E18" w:rsidRDefault="001D7E18" w:rsidP="001D7E18">
      <w:pPr>
        <w:pStyle w:val="Standard"/>
      </w:pPr>
    </w:p>
    <w:p w14:paraId="610FA745" w14:textId="77777777" w:rsidR="001D7E18" w:rsidRDefault="001D7E18" w:rsidP="001D7E18">
      <w:pPr>
        <w:pStyle w:val="Standard"/>
      </w:pPr>
    </w:p>
    <w:p w14:paraId="3090E499" w14:textId="77777777" w:rsidR="001D7E18" w:rsidRDefault="001D7E18" w:rsidP="001D7E18">
      <w:pPr>
        <w:pStyle w:val="Standard"/>
      </w:pPr>
    </w:p>
    <w:p w14:paraId="419E95F4" w14:textId="77777777" w:rsidR="001D7E18" w:rsidRDefault="001D7E18" w:rsidP="001D7E18">
      <w:pPr>
        <w:pStyle w:val="Standard"/>
      </w:pPr>
    </w:p>
    <w:sectPr w:rsidR="001D7E18">
      <w:headerReference w:type="default" r:id="rId7"/>
      <w:pgSz w:w="11906" w:h="16838"/>
      <w:pgMar w:top="1077" w:right="1418" w:bottom="39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60E3" w14:textId="77777777" w:rsidR="00916BAE" w:rsidRDefault="0020411B">
      <w:r>
        <w:separator/>
      </w:r>
    </w:p>
  </w:endnote>
  <w:endnote w:type="continuationSeparator" w:id="0">
    <w:p w14:paraId="596060E5" w14:textId="77777777" w:rsidR="00916BAE" w:rsidRDefault="0020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60DF" w14:textId="77777777" w:rsidR="00916BAE" w:rsidRDefault="0020411B">
      <w:r>
        <w:separator/>
      </w:r>
    </w:p>
  </w:footnote>
  <w:footnote w:type="continuationSeparator" w:id="0">
    <w:p w14:paraId="596060E1" w14:textId="77777777" w:rsidR="00916BAE" w:rsidRDefault="0020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60DC" w14:textId="77777777" w:rsidR="006F23F9" w:rsidRDefault="0020411B">
    <w:pPr>
      <w:pBdr>
        <w:top w:val="nil"/>
        <w:left w:val="nil"/>
        <w:bottom w:val="nil"/>
        <w:right w:val="nil"/>
        <w:between w:val="nil"/>
      </w:pBdr>
      <w:tabs>
        <w:tab w:val="right" w:pos="9072"/>
      </w:tabs>
      <w:ind w:firstLine="2267"/>
      <w:jc w:val="center"/>
      <w:rPr>
        <w:rFonts w:ascii="Century Gothic" w:eastAsia="Century Gothic" w:hAnsi="Century Gothic" w:cs="Century Gothic"/>
        <w:color w:val="000000"/>
        <w:sz w:val="28"/>
        <w:szCs w:val="28"/>
      </w:rPr>
    </w:pPr>
    <w:r>
      <w:rPr>
        <w:rFonts w:ascii="Century Gothic" w:eastAsia="Century Gothic" w:hAnsi="Century Gothic" w:cs="Century Gothic"/>
        <w:b/>
        <w:color w:val="000000"/>
        <w:sz w:val="28"/>
        <w:szCs w:val="28"/>
      </w:rPr>
      <w:t>GYMNÁZIUM JOSEFA JUNGMANNA, LITOMĚŘICE,</w:t>
    </w:r>
    <w:r>
      <w:rPr>
        <w:noProof/>
      </w:rPr>
      <w:drawing>
        <wp:anchor distT="0" distB="0" distL="0" distR="0" simplePos="0" relativeHeight="251658240" behindDoc="1" locked="0" layoutInCell="1" hidden="0" allowOverlap="1" wp14:anchorId="596060DF" wp14:editId="596060E0">
          <wp:simplePos x="0" y="0"/>
          <wp:positionH relativeFrom="column">
            <wp:posOffset>5934075</wp:posOffset>
          </wp:positionH>
          <wp:positionV relativeFrom="paragraph">
            <wp:posOffset>-47624</wp:posOffset>
          </wp:positionV>
          <wp:extent cx="505988" cy="54048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5988" cy="540488"/>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96060E1" wp14:editId="596060E2">
          <wp:simplePos x="0" y="0"/>
          <wp:positionH relativeFrom="column">
            <wp:posOffset>-628649</wp:posOffset>
          </wp:positionH>
          <wp:positionV relativeFrom="paragraph">
            <wp:posOffset>-19049</wp:posOffset>
          </wp:positionV>
          <wp:extent cx="1904683" cy="487042"/>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04683" cy="487042"/>
                  </a:xfrm>
                  <a:prstGeom prst="rect">
                    <a:avLst/>
                  </a:prstGeom>
                  <a:ln/>
                </pic:spPr>
              </pic:pic>
            </a:graphicData>
          </a:graphic>
        </wp:anchor>
      </w:drawing>
    </w:r>
  </w:p>
  <w:p w14:paraId="596060DD" w14:textId="77777777" w:rsidR="006F23F9" w:rsidRDefault="0020411B">
    <w:pPr>
      <w:pBdr>
        <w:top w:val="nil"/>
        <w:left w:val="nil"/>
        <w:bottom w:val="nil"/>
        <w:right w:val="nil"/>
        <w:between w:val="nil"/>
      </w:pBdr>
      <w:tabs>
        <w:tab w:val="right" w:pos="9072"/>
      </w:tabs>
      <w:ind w:firstLine="2267"/>
      <w:jc w:val="center"/>
      <w:rPr>
        <w:rFonts w:ascii="Century Gothic" w:eastAsia="Century Gothic" w:hAnsi="Century Gothic" w:cs="Century Gothic"/>
        <w:color w:val="000000"/>
      </w:rPr>
    </w:pPr>
    <w:r>
      <w:rPr>
        <w:rFonts w:ascii="Century Gothic" w:eastAsia="Century Gothic" w:hAnsi="Century Gothic" w:cs="Century Gothic"/>
        <w:b/>
        <w:color w:val="000000"/>
      </w:rPr>
      <w:t>Svojsíkova 1, příspěvková organizace</w:t>
    </w:r>
  </w:p>
  <w:p w14:paraId="596060DE" w14:textId="77777777" w:rsidR="006F23F9" w:rsidRDefault="006F23F9">
    <w:pPr>
      <w:pBdr>
        <w:top w:val="nil"/>
        <w:left w:val="nil"/>
        <w:bottom w:val="nil"/>
        <w:right w:val="nil"/>
        <w:between w:val="nil"/>
      </w:pBdr>
      <w:tabs>
        <w:tab w:val="center" w:pos="4536"/>
        <w:tab w:val="right" w:pos="9072"/>
      </w:tabs>
      <w:jc w:val="right"/>
      <w:rPr>
        <w:rFonts w:ascii="Century Gothic" w:eastAsia="Century Gothic" w:hAnsi="Century Gothic" w:cs="Century Gothic"/>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31D9B"/>
    <w:multiLevelType w:val="hybridMultilevel"/>
    <w:tmpl w:val="E640A370"/>
    <w:lvl w:ilvl="0" w:tplc="0405000F">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F9"/>
    <w:rsid w:val="001D7E18"/>
    <w:rsid w:val="0020411B"/>
    <w:rsid w:val="0038478E"/>
    <w:rsid w:val="003C29D6"/>
    <w:rsid w:val="003F55A0"/>
    <w:rsid w:val="006F23F9"/>
    <w:rsid w:val="008006BF"/>
    <w:rsid w:val="00916BAE"/>
    <w:rsid w:val="009A3A40"/>
    <w:rsid w:val="00B0611E"/>
    <w:rsid w:val="00B863A3"/>
    <w:rsid w:val="00CA42F5"/>
    <w:rsid w:val="00E72CE3"/>
    <w:rsid w:val="00F35B64"/>
    <w:rsid w:val="00F3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60D8"/>
  <w15:docId w15:val="{24809B21-ECD2-4B49-A71C-70FF76A9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Normlnweb">
    <w:name w:val="Normal (Web)"/>
    <w:basedOn w:val="Normln"/>
    <w:rsid w:val="003C29D6"/>
    <w:pPr>
      <w:spacing w:before="100" w:beforeAutospacing="1" w:after="100" w:afterAutospacing="1"/>
    </w:pPr>
  </w:style>
  <w:style w:type="paragraph" w:customStyle="1" w:styleId="Standard">
    <w:name w:val="Standard"/>
    <w:rsid w:val="0038478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38478E"/>
    <w:pPr>
      <w:spacing w:after="140" w:line="276" w:lineRule="auto"/>
    </w:pPr>
  </w:style>
  <w:style w:type="paragraph" w:customStyle="1" w:styleId="TableContents">
    <w:name w:val="Table Contents"/>
    <w:basedOn w:val="Standard"/>
    <w:rsid w:val="0038478E"/>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1175</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Rupertová</dc:creator>
  <cp:lastModifiedBy>Radka Balounová</cp:lastModifiedBy>
  <cp:revision>2</cp:revision>
  <dcterms:created xsi:type="dcterms:W3CDTF">2024-10-18T06:50:00Z</dcterms:created>
  <dcterms:modified xsi:type="dcterms:W3CDTF">2024-10-18T06:50:00Z</dcterms:modified>
</cp:coreProperties>
</file>