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D71C2" w14:textId="5E828F35" w:rsidR="009D301B" w:rsidRDefault="00863A92" w:rsidP="00890E28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 xml:space="preserve">Stavovské divadlo </w:t>
      </w:r>
    </w:p>
    <w:p w14:paraId="51BCCDAD" w14:textId="0A9A0D76" w:rsidR="00863A92" w:rsidRPr="00890E28" w:rsidRDefault="00863A92" w:rsidP="00890E28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(scéna Národního divadla Praha)</w:t>
      </w:r>
    </w:p>
    <w:p w14:paraId="77009A37" w14:textId="0FBC73D1" w:rsidR="00890E28" w:rsidRDefault="000B2EFC" w:rsidP="00890E28">
      <w:pPr>
        <w:jc w:val="center"/>
        <w:rPr>
          <w:b/>
          <w:bCs/>
          <w:color w:val="FF0000"/>
          <w:sz w:val="96"/>
          <w:szCs w:val="96"/>
        </w:rPr>
      </w:pPr>
      <w:r w:rsidRPr="000B2EFC">
        <w:rPr>
          <w:b/>
          <w:bCs/>
          <w:color w:val="FF0000"/>
          <w:sz w:val="96"/>
          <w:szCs w:val="96"/>
        </w:rPr>
        <w:t>NETRPĚLIVOST</w:t>
      </w:r>
      <w:r>
        <w:rPr>
          <w:b/>
          <w:bCs/>
          <w:color w:val="FF0000"/>
          <w:sz w:val="96"/>
          <w:szCs w:val="96"/>
        </w:rPr>
        <w:t xml:space="preserve"> SRDCE</w:t>
      </w:r>
    </w:p>
    <w:p w14:paraId="4BB3D5EB" w14:textId="56D9B316" w:rsidR="000B2EFC" w:rsidRPr="000B2EFC" w:rsidRDefault="000B2EFC" w:rsidP="00890E28">
      <w:pPr>
        <w:jc w:val="center"/>
        <w:rPr>
          <w:b/>
          <w:bCs/>
          <w:color w:val="FF0000"/>
          <w:sz w:val="96"/>
          <w:szCs w:val="96"/>
        </w:rPr>
      </w:pPr>
      <w:r>
        <w:rPr>
          <w:b/>
          <w:bCs/>
          <w:color w:val="FF0000"/>
          <w:sz w:val="96"/>
          <w:szCs w:val="96"/>
        </w:rPr>
        <w:t xml:space="preserve">(Stefan </w:t>
      </w:r>
      <w:proofErr w:type="spellStart"/>
      <w:r>
        <w:rPr>
          <w:b/>
          <w:bCs/>
          <w:color w:val="FF0000"/>
          <w:sz w:val="96"/>
          <w:szCs w:val="96"/>
        </w:rPr>
        <w:t>Zweig</w:t>
      </w:r>
      <w:proofErr w:type="spellEnd"/>
      <w:r>
        <w:rPr>
          <w:b/>
          <w:bCs/>
          <w:color w:val="FF0000"/>
          <w:sz w:val="96"/>
          <w:szCs w:val="96"/>
        </w:rPr>
        <w:t>)</w:t>
      </w:r>
    </w:p>
    <w:p w14:paraId="57160490" w14:textId="4497BB3B" w:rsidR="00890E28" w:rsidRDefault="000B2EFC" w:rsidP="00890E28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pondělí 9</w:t>
      </w:r>
      <w:r w:rsidR="00890E28" w:rsidRPr="00890E28">
        <w:rPr>
          <w:b/>
          <w:bCs/>
          <w:sz w:val="72"/>
          <w:szCs w:val="72"/>
        </w:rPr>
        <w:t>. 1</w:t>
      </w:r>
      <w:r>
        <w:rPr>
          <w:b/>
          <w:bCs/>
          <w:sz w:val="72"/>
          <w:szCs w:val="72"/>
        </w:rPr>
        <w:t>1</w:t>
      </w:r>
      <w:r w:rsidR="00890E28" w:rsidRPr="00890E28">
        <w:rPr>
          <w:b/>
          <w:bCs/>
          <w:sz w:val="72"/>
          <w:szCs w:val="72"/>
        </w:rPr>
        <w:t>. 2020</w:t>
      </w:r>
    </w:p>
    <w:p w14:paraId="5A6912BE" w14:textId="5871395B" w:rsidR="000B2EFC" w:rsidRDefault="000B2EFC" w:rsidP="000B2EFC">
      <w:pPr>
        <w:pStyle w:val="paragraphwrapper-sc-1wracbx-0"/>
        <w:spacing w:before="0" w:beforeAutospacing="0" w:after="0" w:afterAutospacing="0" w:line="480" w:lineRule="auto"/>
        <w:textAlignment w:val="baseline"/>
        <w:rPr>
          <w:rFonts w:ascii="din" w:hAnsi="din"/>
          <w:color w:val="000000"/>
        </w:rPr>
      </w:pPr>
      <w:r w:rsidRPr="000B2EFC">
        <w:rPr>
          <w:rFonts w:ascii="din" w:hAnsi="din"/>
          <w:color w:val="000000"/>
        </w:rPr>
        <w:t xml:space="preserve">„Všechno začalo neobratností, naprosto nezaviněnou nehorázností...“ Anton </w:t>
      </w:r>
      <w:proofErr w:type="spellStart"/>
      <w:r w:rsidRPr="000B2EFC">
        <w:rPr>
          <w:rFonts w:ascii="din" w:hAnsi="din"/>
          <w:color w:val="000000"/>
        </w:rPr>
        <w:t>Hofmiller</w:t>
      </w:r>
      <w:proofErr w:type="spellEnd"/>
      <w:r w:rsidRPr="000B2EFC">
        <w:rPr>
          <w:rFonts w:ascii="din" w:hAnsi="din"/>
          <w:color w:val="000000"/>
        </w:rPr>
        <w:t>, poručík od hulánů, posádkou v ospalém maďarském městečku v předvečer první světové války, je pozván na slavnostní recepci do domu pána z </w:t>
      </w:r>
      <w:proofErr w:type="spellStart"/>
      <w:r w:rsidRPr="000B2EFC">
        <w:rPr>
          <w:rFonts w:ascii="din" w:hAnsi="din"/>
          <w:color w:val="000000"/>
        </w:rPr>
        <w:t>Kekesfalvy</w:t>
      </w:r>
      <w:proofErr w:type="spellEnd"/>
      <w:r w:rsidRPr="000B2EFC">
        <w:rPr>
          <w:rFonts w:ascii="din" w:hAnsi="din"/>
          <w:color w:val="000000"/>
        </w:rPr>
        <w:t>, místní honorace. Po večeři vyzve k tanci jeho dceru, aniž tuší, že Edita je zmrzačena a téměř neschopna chůze. Hned na druhý den se pokusí tuto trapnou epizodu napravit – a postupně se začne zaplétat do pasti svých soucitných gest.</w:t>
      </w:r>
    </w:p>
    <w:p w14:paraId="0AB22DA1" w14:textId="3E57CAE3" w:rsidR="000B2EFC" w:rsidRDefault="000B2EFC" w:rsidP="000B2EFC">
      <w:pPr>
        <w:pStyle w:val="paragraphwrapper-sc-1wracbx-0"/>
        <w:spacing w:before="0" w:beforeAutospacing="0" w:after="0" w:afterAutospacing="0" w:line="480" w:lineRule="auto"/>
        <w:textAlignment w:val="baseline"/>
        <w:rPr>
          <w:rFonts w:ascii="din" w:hAnsi="din"/>
          <w:color w:val="000000"/>
        </w:rPr>
      </w:pPr>
      <w:r>
        <w:rPr>
          <w:rFonts w:ascii="din" w:hAnsi="din"/>
          <w:color w:val="000000"/>
        </w:rPr>
        <w:t>Díky nevšednímu scénickému řešení se tento „společenský horor“ odehrává ve vražedném tempu, které divákovi nedá vydechnout.</w:t>
      </w:r>
    </w:p>
    <w:p w14:paraId="036201CD" w14:textId="0C39F79C" w:rsidR="00890E28" w:rsidRPr="00890E28" w:rsidRDefault="000B2EFC" w:rsidP="000B2EFC">
      <w:pPr>
        <w:pStyle w:val="paragraphwrapper-sc-1wracbx-0"/>
        <w:spacing w:before="0" w:beforeAutospacing="0" w:after="0" w:afterAutospacing="0" w:line="480" w:lineRule="auto"/>
        <w:jc w:val="center"/>
        <w:textAlignment w:val="baseline"/>
        <w:rPr>
          <w:sz w:val="28"/>
          <w:szCs w:val="28"/>
        </w:rPr>
      </w:pPr>
      <w:r w:rsidRPr="000B2EFC">
        <w:drawing>
          <wp:inline distT="0" distB="0" distL="0" distR="0" wp14:anchorId="1610C8CE" wp14:editId="5B6E7BA5">
            <wp:extent cx="5669280" cy="3306990"/>
            <wp:effectExtent l="0" t="0" r="762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0327" cy="3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0E28" w:rsidRPr="00890E28" w:rsidSect="00890E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i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E28"/>
    <w:rsid w:val="000B2EFC"/>
    <w:rsid w:val="00863A92"/>
    <w:rsid w:val="00890E28"/>
    <w:rsid w:val="009D3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A177C0"/>
  <w15:chartTrackingRefBased/>
  <w15:docId w15:val="{B384D73D-EB43-47E6-8D33-B16BB3A8F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890E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paragraphwrapper-sc-1wracbx-0">
    <w:name w:val="paragraph__wrapper-sc-1wracbx-0"/>
    <w:basedOn w:val="Normln"/>
    <w:rsid w:val="000B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85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101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Bašus</dc:creator>
  <cp:keywords/>
  <dc:description/>
  <cp:lastModifiedBy>Petr Bašus</cp:lastModifiedBy>
  <cp:revision>2</cp:revision>
  <dcterms:created xsi:type="dcterms:W3CDTF">2020-09-05T06:45:00Z</dcterms:created>
  <dcterms:modified xsi:type="dcterms:W3CDTF">2020-09-05T06:45:00Z</dcterms:modified>
</cp:coreProperties>
</file>