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3F" w:rsidRPr="00CB0CDC" w:rsidRDefault="00CB0CDC" w:rsidP="00CB0CDC">
      <w:pPr>
        <w:pStyle w:val="Nadpis1"/>
        <w:spacing w:line="360" w:lineRule="auto"/>
        <w:ind w:left="-5"/>
        <w:rPr>
          <w:rFonts w:ascii="Times New Roman" w:hAnsi="Times New Roman" w:cs="Times New Roman"/>
          <w:b/>
          <w:sz w:val="32"/>
          <w:szCs w:val="32"/>
        </w:rPr>
      </w:pPr>
      <w:r>
        <w:t xml:space="preserve">     </w:t>
      </w:r>
      <w:bookmarkStart w:id="0" w:name="_GoBack"/>
      <w:r w:rsidRPr="00CB0CDC">
        <w:rPr>
          <w:rFonts w:ascii="Times New Roman" w:hAnsi="Times New Roman" w:cs="Times New Roman"/>
          <w:b/>
          <w:sz w:val="32"/>
          <w:szCs w:val="32"/>
        </w:rPr>
        <w:t>V</w:t>
      </w:r>
      <w:r w:rsidR="00035805" w:rsidRPr="00CB0CDC">
        <w:rPr>
          <w:rFonts w:ascii="Times New Roman" w:hAnsi="Times New Roman" w:cs="Times New Roman"/>
          <w:b/>
          <w:sz w:val="32"/>
          <w:szCs w:val="32"/>
        </w:rPr>
        <w:t>ýtv</w:t>
      </w:r>
      <w:bookmarkEnd w:id="0"/>
      <w:r w:rsidR="00035805" w:rsidRPr="00CB0CDC">
        <w:rPr>
          <w:rFonts w:ascii="Times New Roman" w:hAnsi="Times New Roman" w:cs="Times New Roman"/>
          <w:b/>
          <w:sz w:val="32"/>
          <w:szCs w:val="32"/>
        </w:rPr>
        <w:t>arn</w:t>
      </w:r>
      <w:r w:rsidRPr="00CB0CDC">
        <w:rPr>
          <w:rFonts w:ascii="Times New Roman" w:hAnsi="Times New Roman" w:cs="Times New Roman"/>
          <w:b/>
          <w:sz w:val="32"/>
          <w:szCs w:val="32"/>
        </w:rPr>
        <w:t>á</w:t>
      </w:r>
      <w:r w:rsidR="00035805" w:rsidRPr="00CB0CDC">
        <w:rPr>
          <w:rFonts w:ascii="Times New Roman" w:hAnsi="Times New Roman" w:cs="Times New Roman"/>
          <w:b/>
          <w:sz w:val="32"/>
          <w:szCs w:val="32"/>
        </w:rPr>
        <w:t xml:space="preserve"> výchov</w:t>
      </w:r>
      <w:r w:rsidRPr="00CB0CDC">
        <w:rPr>
          <w:rFonts w:ascii="Times New Roman" w:hAnsi="Times New Roman" w:cs="Times New Roman"/>
          <w:b/>
          <w:sz w:val="32"/>
          <w:szCs w:val="32"/>
        </w:rPr>
        <w:t>a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Pravěké projevy umění. Stylizace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Starověký Egypt, významné památky. Písmo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Mezopotámie, významné památky. Charakteristika užitého umění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Starověké Řecko a Řím, stavební řády, antické památky. Idealizace, kánon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Byzantská kultura, románský sloh, typické znaky slohu, významné památky. Mozaika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Gotika, typické znaky slohu, významné památky. Knižní malba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Renesance, typické znaky slohu, renesanční umělci a jejich dílo. Perspektiva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Baroko, typické znaky slohu, barokní umělci a jejich dílo. Kontrast</w:t>
      </w:r>
    </w:p>
    <w:p w:rsidR="00035805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Klasicismus a empír, typické znaky slohu, významné památky, umělci a jejich dílo. Symetrie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 xml:space="preserve">Romantismus, charakteristika, významní autoři, generace Národního divadla. </w:t>
      </w:r>
      <w:proofErr w:type="gramStart"/>
      <w:r w:rsidRPr="00CB0CDC">
        <w:rPr>
          <w:rFonts w:ascii="Times New Roman" w:hAnsi="Times New Roman" w:cs="Times New Roman"/>
          <w:szCs w:val="24"/>
        </w:rPr>
        <w:t>Kreslířské      techniky</w:t>
      </w:r>
      <w:proofErr w:type="gramEnd"/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Impresionismus, expresionismus, charakteristika, významní autoři a jejich dílo. Barva, zobrazování světla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Secese, symbolismus, charakteristika, významní autoři a jejich dílo. Vitráž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Kubismus, charakteristika, významní autoři a jejich dílo. Koláž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Surrealismus, charakteristika, přesah do dalších směrů, významní autoři a jejich dílo. Iluze prostoru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Moderní směry druhé poloviny 20. století a století 21., vybraný umělec a jeho dílo. Avantgardní techniky v nanášení barev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Ilustrace, vývoj výtvarných technik, představitelé. Grafika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Fotografie a film jako součást výtvarné kultury. Zobrazování pohybu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Krajinomalba, vývoj žánru, významní autoři a jejich dílo. Technika malby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Zátiší, vývoj žánru, významní autoři a jejich dílo. Kompozice, poměřování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Portrét, vývoj žánru, významní autoři a jejich dílo. Perspektiva ve figurálním zobrazování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Užité umění, design. Materiály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Trojrozměrné zobrazování. Reliéf</w:t>
      </w:r>
    </w:p>
    <w:p w:rsidR="009A1F3F" w:rsidRPr="00CB0CDC" w:rsidRDefault="00035805" w:rsidP="00CB0CD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Chronologické řazení vybraných umělců, charakteristika jejich díla. Adjustace</w:t>
      </w:r>
    </w:p>
    <w:p w:rsidR="00CB0CDC" w:rsidRDefault="00035805" w:rsidP="00CB0CD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Výtvarný místopis Litoměřic a okolí, významné památky, díla a autoři regionu. Nástěnná malba</w:t>
      </w:r>
    </w:p>
    <w:p w:rsidR="009A1F3F" w:rsidRDefault="00035805" w:rsidP="00CB0CD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Výtvarné techniky, jejich charakteristika, využití a vývoj v určitých obdobích. Socha, plastika, objekt</w:t>
      </w:r>
    </w:p>
    <w:p w:rsidR="00CB0CDC" w:rsidRPr="00CB0CDC" w:rsidRDefault="00CB0CDC" w:rsidP="00CB0CD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A1F3F" w:rsidRDefault="00035805" w:rsidP="00CB0CDC">
      <w:pPr>
        <w:pStyle w:val="Nadpis1"/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B0CDC">
        <w:rPr>
          <w:rFonts w:ascii="Times New Roman" w:hAnsi="Times New Roman" w:cs="Times New Roman"/>
          <w:sz w:val="24"/>
          <w:szCs w:val="24"/>
        </w:rPr>
        <w:t>Struktura profilové maturitní zkoušky z výtvarné výchovy</w:t>
      </w:r>
    </w:p>
    <w:p w:rsidR="009A1F3F" w:rsidRPr="00CB0CDC" w:rsidRDefault="00035805" w:rsidP="00CB0CDC">
      <w:pPr>
        <w:spacing w:after="0" w:line="240" w:lineRule="auto"/>
        <w:ind w:left="-5"/>
        <w:rPr>
          <w:rFonts w:ascii="Times New Roman" w:hAnsi="Times New Roman" w:cs="Times New Roman"/>
          <w:szCs w:val="24"/>
        </w:rPr>
      </w:pPr>
      <w:r w:rsidRPr="00CB0CDC">
        <w:rPr>
          <w:rFonts w:ascii="Times New Roman" w:hAnsi="Times New Roman" w:cs="Times New Roman"/>
          <w:szCs w:val="24"/>
        </w:rPr>
        <w:t>Maturitní zkouška probíhá jako kombinace dvou forem – obhajoby maturitní práce a ústní zkoušky před maturitní komisí.</w:t>
      </w:r>
    </w:p>
    <w:sectPr w:rsidR="009A1F3F" w:rsidRPr="00CB0CDC">
      <w:pgSz w:w="11906" w:h="16837"/>
      <w:pgMar w:top="1440" w:right="1197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AA6"/>
    <w:multiLevelType w:val="hybridMultilevel"/>
    <w:tmpl w:val="6FD23486"/>
    <w:lvl w:ilvl="0" w:tplc="7338B5F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5BB03B04"/>
    <w:multiLevelType w:val="hybridMultilevel"/>
    <w:tmpl w:val="A328BDEC"/>
    <w:lvl w:ilvl="0" w:tplc="0405000F">
      <w:start w:val="1"/>
      <w:numFmt w:val="decimal"/>
      <w:lvlText w:val="%1."/>
      <w:lvlJc w:val="left"/>
      <w:pPr>
        <w:ind w:left="705" w:hanging="360"/>
      </w:p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D071E06"/>
    <w:multiLevelType w:val="hybridMultilevel"/>
    <w:tmpl w:val="265868A4"/>
    <w:lvl w:ilvl="0" w:tplc="EE6AFC3E">
      <w:start w:val="1"/>
      <w:numFmt w:val="decimal"/>
      <w:lvlText w:val="%1)"/>
      <w:lvlJc w:val="left"/>
      <w:pPr>
        <w:ind w:left="24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CD114">
      <w:start w:val="1"/>
      <w:numFmt w:val="lowerLetter"/>
      <w:lvlText w:val="%2"/>
      <w:lvlJc w:val="left"/>
      <w:pPr>
        <w:ind w:left="106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2738A">
      <w:start w:val="1"/>
      <w:numFmt w:val="lowerRoman"/>
      <w:lvlText w:val="%3"/>
      <w:lvlJc w:val="left"/>
      <w:pPr>
        <w:ind w:left="178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8DD76">
      <w:start w:val="1"/>
      <w:numFmt w:val="decimal"/>
      <w:lvlText w:val="%4"/>
      <w:lvlJc w:val="left"/>
      <w:pPr>
        <w:ind w:left="250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CD73C">
      <w:start w:val="1"/>
      <w:numFmt w:val="lowerLetter"/>
      <w:lvlText w:val="%5"/>
      <w:lvlJc w:val="left"/>
      <w:pPr>
        <w:ind w:left="322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412E4">
      <w:start w:val="1"/>
      <w:numFmt w:val="lowerRoman"/>
      <w:lvlText w:val="%6"/>
      <w:lvlJc w:val="left"/>
      <w:pPr>
        <w:ind w:left="394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41C92">
      <w:start w:val="1"/>
      <w:numFmt w:val="decimal"/>
      <w:lvlText w:val="%7"/>
      <w:lvlJc w:val="left"/>
      <w:pPr>
        <w:ind w:left="466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E49E4">
      <w:start w:val="1"/>
      <w:numFmt w:val="lowerLetter"/>
      <w:lvlText w:val="%8"/>
      <w:lvlJc w:val="left"/>
      <w:pPr>
        <w:ind w:left="538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C5352">
      <w:start w:val="1"/>
      <w:numFmt w:val="lowerRoman"/>
      <w:lvlText w:val="%9"/>
      <w:lvlJc w:val="left"/>
      <w:pPr>
        <w:ind w:left="610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7224C2"/>
    <w:multiLevelType w:val="hybridMultilevel"/>
    <w:tmpl w:val="8652651A"/>
    <w:lvl w:ilvl="0" w:tplc="BA6EC140">
      <w:start w:val="10"/>
      <w:numFmt w:val="decimal"/>
      <w:lvlText w:val="%1)"/>
      <w:lvlJc w:val="left"/>
      <w:pPr>
        <w:ind w:left="1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CD956">
      <w:start w:val="1"/>
      <w:numFmt w:val="lowerLetter"/>
      <w:lvlText w:val="%2"/>
      <w:lvlJc w:val="left"/>
      <w:pPr>
        <w:ind w:left="8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CC2EE">
      <w:start w:val="1"/>
      <w:numFmt w:val="lowerRoman"/>
      <w:lvlText w:val="%3"/>
      <w:lvlJc w:val="left"/>
      <w:pPr>
        <w:ind w:left="15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805CA">
      <w:start w:val="1"/>
      <w:numFmt w:val="decimal"/>
      <w:lvlText w:val="%4"/>
      <w:lvlJc w:val="left"/>
      <w:pPr>
        <w:ind w:left="228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2FCCA">
      <w:start w:val="1"/>
      <w:numFmt w:val="lowerLetter"/>
      <w:lvlText w:val="%5"/>
      <w:lvlJc w:val="left"/>
      <w:pPr>
        <w:ind w:left="300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EE0D2">
      <w:start w:val="1"/>
      <w:numFmt w:val="lowerRoman"/>
      <w:lvlText w:val="%6"/>
      <w:lvlJc w:val="left"/>
      <w:pPr>
        <w:ind w:left="372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4C6F6">
      <w:start w:val="1"/>
      <w:numFmt w:val="decimal"/>
      <w:lvlText w:val="%7"/>
      <w:lvlJc w:val="left"/>
      <w:pPr>
        <w:ind w:left="444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C3A32">
      <w:start w:val="1"/>
      <w:numFmt w:val="lowerLetter"/>
      <w:lvlText w:val="%8"/>
      <w:lvlJc w:val="left"/>
      <w:pPr>
        <w:ind w:left="516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AB9D6">
      <w:start w:val="1"/>
      <w:numFmt w:val="lowerRoman"/>
      <w:lvlText w:val="%9"/>
      <w:lvlJc w:val="left"/>
      <w:pPr>
        <w:ind w:left="5882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4521EB"/>
    <w:multiLevelType w:val="hybridMultilevel"/>
    <w:tmpl w:val="ECCC0FF8"/>
    <w:lvl w:ilvl="0" w:tplc="BA6EC140">
      <w:start w:val="11"/>
      <w:numFmt w:val="decimal"/>
      <w:lvlText w:val="%1)"/>
      <w:lvlJc w:val="left"/>
      <w:pPr>
        <w:ind w:left="3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3F"/>
    <w:rsid w:val="00035805"/>
    <w:rsid w:val="004B05D6"/>
    <w:rsid w:val="009A1F3F"/>
    <w:rsid w:val="00C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E947"/>
  <w15:docId w15:val="{CAAE13CE-F973-4717-A05C-AB18597A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10" w:hanging="10"/>
    </w:pPr>
    <w:rPr>
      <w:rFonts w:ascii="Liberation Serif" w:eastAsia="Liberation Serif" w:hAnsi="Liberation Serif" w:cs="Liberation Serif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1"/>
      <w:ind w:left="10" w:hanging="10"/>
      <w:outlineLvl w:val="0"/>
    </w:pPr>
    <w:rPr>
      <w:rFonts w:ascii="Liberation Serif" w:eastAsia="Liberation Serif" w:hAnsi="Liberation Serif" w:cs="Liberation Serif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Liberation Serif" w:eastAsia="Liberation Serif" w:hAnsi="Liberation Serif" w:cs="Liberation Serif"/>
      <w:color w:val="000000"/>
      <w:sz w:val="30"/>
    </w:rPr>
  </w:style>
  <w:style w:type="paragraph" w:styleId="Odstavecseseznamem">
    <w:name w:val="List Paragraph"/>
    <w:basedOn w:val="Normln"/>
    <w:uiPriority w:val="34"/>
    <w:qFormat/>
    <w:rsid w:val="00CB0C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CDC"/>
    <w:rPr>
      <w:rFonts w:ascii="Segoe UI" w:eastAsia="Liberation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Alena Rupertová</dc:creator>
  <cp:keywords/>
  <cp:lastModifiedBy>Mgr. Alena Rupertová</cp:lastModifiedBy>
  <cp:revision>2</cp:revision>
  <cp:lastPrinted>2019-10-04T08:19:00Z</cp:lastPrinted>
  <dcterms:created xsi:type="dcterms:W3CDTF">2019-10-04T08:22:00Z</dcterms:created>
  <dcterms:modified xsi:type="dcterms:W3CDTF">2019-10-04T08:22:00Z</dcterms:modified>
</cp:coreProperties>
</file>